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40" w:before="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Planeamiento didáctico _____</w:t>
      </w:r>
    </w:p>
    <w:p w:rsidR="00000000" w:rsidDel="00000000" w:rsidP="00000000" w:rsidRDefault="00000000" w:rsidRPr="00000000" w14:paraId="00000002">
      <w:pPr>
        <w:pStyle w:val="Heading1"/>
        <w:spacing w:after="40" w:before="40" w:line="360" w:lineRule="auto"/>
        <w:jc w:val="center"/>
        <w:rPr/>
      </w:pPr>
      <w:bookmarkStart w:colFirst="0" w:colLast="0" w:name="_heading=h.j9n4lojazuj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Nivel de Educación Preescolar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4fcm2ytn3gkm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Aspectos administrativos</w:t>
      </w:r>
    </w:p>
    <w:p w:rsidR="00000000" w:rsidDel="00000000" w:rsidP="00000000" w:rsidRDefault="00000000" w:rsidRPr="00000000" w14:paraId="00000004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Regional de Educación:</w:t>
      </w:r>
    </w:p>
    <w:p w:rsidR="00000000" w:rsidDel="00000000" w:rsidP="00000000" w:rsidRDefault="00000000" w:rsidRPr="00000000" w14:paraId="00000005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apellidos del o la docente:</w:t>
      </w:r>
    </w:p>
    <w:p w:rsidR="00000000" w:rsidDel="00000000" w:rsidP="00000000" w:rsidRDefault="00000000" w:rsidRPr="00000000" w14:paraId="00000006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Centro educativo:</w:t>
      </w:r>
    </w:p>
    <w:p w:rsidR="00000000" w:rsidDel="00000000" w:rsidP="00000000" w:rsidRDefault="00000000" w:rsidRPr="00000000" w14:paraId="00000007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lectivo: indique solo el año.</w:t>
      </w:r>
    </w:p>
    <w:p w:rsidR="00000000" w:rsidDel="00000000" w:rsidP="00000000" w:rsidRDefault="00000000" w:rsidRPr="00000000" w14:paraId="00000008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Ciclo: indique solo el ciclo que le corresponde (Materno Infantil-Grupo Interactivo II o Ciclo de Transición).</w:t>
      </w:r>
    </w:p>
    <w:p w:rsidR="00000000" w:rsidDel="00000000" w:rsidP="00000000" w:rsidRDefault="00000000" w:rsidRPr="00000000" w14:paraId="00000009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Periodicidad: (indique solo el trimestre que corresponde: Diagnóstico, I Trimestre, II Trimestre, III Trimestre).</w:t>
      </w:r>
    </w:p>
    <w:p w:rsidR="00000000" w:rsidDel="00000000" w:rsidP="00000000" w:rsidRDefault="00000000" w:rsidRPr="00000000" w14:paraId="0000000A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Modalidad: indique sólo la modalidad que le corresponde: Heterogéneo. Servicio educativo MEP en centros de cuido y desarrollo infantil. Servicios educativos amparados bajo el decreto 42165-MEP(acreditados). Inglés inmersivo. Francés inmersivo.</w:t>
      </w:r>
    </w:p>
    <w:p w:rsidR="00000000" w:rsidDel="00000000" w:rsidP="00000000" w:rsidRDefault="00000000" w:rsidRPr="00000000" w14:paraId="0000000B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ihdyb5kvldi8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Competencia general (marque con una equis la competencia con la que está trabajando):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Ciudadanía responsable y solidaria (   )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Competencias para la vida (   )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Competencias para la empleabilidad digna (   )</w:t>
      </w:r>
    </w:p>
    <w:p w:rsidR="00000000" w:rsidDel="00000000" w:rsidP="00000000" w:rsidRDefault="00000000" w:rsidRPr="00000000" w14:paraId="0000000F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u7hbkvfmk1a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tj0ph5iwff0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117pdfnl5g6b" w:id="5"/>
      <w:bookmarkEnd w:id="5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I. Habilidades en el marco de la política curricular</w:t>
      </w:r>
    </w:p>
    <w:p w:rsidR="00000000" w:rsidDel="00000000" w:rsidP="00000000" w:rsidRDefault="00000000" w:rsidRPr="00000000" w14:paraId="00000013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Dimensión: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Maneras de pensar.</w:t>
      </w:r>
    </w:p>
    <w:p w:rsidR="00000000" w:rsidDel="00000000" w:rsidP="00000000" w:rsidRDefault="00000000" w:rsidRPr="00000000" w14:paraId="00000014">
      <w:pPr>
        <w:tabs>
          <w:tab w:val="left" w:leader="none" w:pos="4454"/>
        </w:tabs>
        <w:spacing w:after="40" w:before="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Habilidad: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Pensamiento sistémico.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Habilidad para ver el todo y las partes, así como las conexiones entre estas que permiten la construcción de sentido de acuerdo con el contexto.</w:t>
      </w:r>
    </w:p>
    <w:p w:rsidR="00000000" w:rsidDel="00000000" w:rsidP="00000000" w:rsidRDefault="00000000" w:rsidRPr="00000000" w14:paraId="00000016">
      <w:pPr>
        <w:keepNext w:val="1"/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Tabla 1 / Habilidades en el marco de la política curricular</w:t>
      </w:r>
    </w:p>
    <w:tbl>
      <w:tblPr>
        <w:tblStyle w:val="Table1"/>
        <w:tblW w:w="1290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00"/>
        <w:tblGridChange w:id="0">
          <w:tblGrid>
            <w:gridCol w:w="12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 (Pautas para el desarrollo de la habilidad)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Patrones dentro del sistema</w:t>
            </w:r>
          </w:p>
          <w:p w:rsidR="00000000" w:rsidDel="00000000" w:rsidP="00000000" w:rsidRDefault="00000000" w:rsidRPr="00000000" w14:paraId="00000019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Abstrae datos, hechos, acciones y objetos como parte de un contextos más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amplios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y complejos.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Causalidad entre los componentes del sistema</w:t>
            </w:r>
          </w:p>
          <w:p w:rsidR="00000000" w:rsidDel="00000000" w:rsidP="00000000" w:rsidRDefault="00000000" w:rsidRPr="00000000" w14:paraId="0000001B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Expone cómo cada objeto, hecho, persona y ser vivo son parte de un sistema dinámico de interrelación e interdependencia en su entorno determinado.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Modificación y mejoras del sistema</w:t>
            </w:r>
          </w:p>
          <w:p w:rsidR="00000000" w:rsidDel="00000000" w:rsidP="00000000" w:rsidRDefault="00000000" w:rsidRPr="00000000" w14:paraId="0000001D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Desarrolla nuevos conocimientos, técnicas y herramientas prácticas que le permiten la reconstrucción de sentidos.</w:t>
            </w:r>
          </w:p>
        </w:tc>
      </w:tr>
    </w:tbl>
    <w:p w:rsidR="00000000" w:rsidDel="00000000" w:rsidP="00000000" w:rsidRDefault="00000000" w:rsidRPr="00000000" w14:paraId="0000001E">
      <w:pPr>
        <w:spacing w:after="40" w:before="4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II. Aprendizajes esperados, indicadores de los aprendizajes esperados y estrategias de mediación.</w:t>
      </w:r>
    </w:p>
    <w:p w:rsidR="00000000" w:rsidDel="00000000" w:rsidP="00000000" w:rsidRDefault="00000000" w:rsidRPr="00000000" w14:paraId="00000020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2 / Aprendizajes esperados, indicadores y estrategias de mediación</w:t>
      </w:r>
    </w:p>
    <w:tbl>
      <w:tblPr>
        <w:tblStyle w:val="Table2"/>
        <w:tblW w:w="124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3"/>
        <w:gridCol w:w="4627"/>
        <w:gridCol w:w="4819"/>
        <w:tblGridChange w:id="0">
          <w:tblGrid>
            <w:gridCol w:w="3023"/>
            <w:gridCol w:w="4627"/>
            <w:gridCol w:w="4819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Aprendizaje esperado</w:t>
            </w:r>
          </w:p>
          <w:p w:rsidR="00000000" w:rsidDel="00000000" w:rsidP="00000000" w:rsidRDefault="00000000" w:rsidRPr="00000000" w14:paraId="00000022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(Componente del programa de estudio)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1fob9te" w:id="6"/>
            <w:bookmarkEnd w:id="6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 del aprendizaje esperado (aprendizaje esperado más la habilidad)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Estrategias de Mediación</w:t>
            </w:r>
          </w:p>
        </w:tc>
      </w:tr>
      <w:tr>
        <w:trPr>
          <w:cantSplit w:val="0"/>
          <w:trHeight w:val="9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Inclusión de la parte al todo.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44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diferentes elementos de su entorno inmediato, según sus características, para la formación de categorías.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44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Agrupa los elementos de su entorno inmediato que conforman una subcategoría.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44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Reconoce, de forma progresiva, la inclusión de la subcategoría con su respectiva categoría, en su contexto inmediato.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Los niños y las niñas, según sus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posibilidades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desarrollan esta habilidad cuando:</w:t>
            </w:r>
          </w:p>
        </w:tc>
      </w:tr>
    </w:tbl>
    <w:p w:rsidR="00000000" w:rsidDel="00000000" w:rsidP="00000000" w:rsidRDefault="00000000" w:rsidRPr="00000000" w14:paraId="0000002A">
      <w:pPr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Observaciones: Este espacio es designado para que la persona docente anote la información adicional relevante que considere pertinente (Esta información debe ser elaborada por la docente).</w:t>
      </w: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III. Instrumento de evaluación</w:t>
      </w:r>
    </w:p>
    <w:p w:rsidR="00000000" w:rsidDel="00000000" w:rsidP="00000000" w:rsidRDefault="00000000" w:rsidRPr="00000000" w14:paraId="0000002B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Patrones dentro del sistema</w:t>
      </w:r>
    </w:p>
    <w:p w:rsidR="00000000" w:rsidDel="00000000" w:rsidP="00000000" w:rsidRDefault="00000000" w:rsidRPr="00000000" w14:paraId="0000002C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3 / Patrones dentro del sistema</w:t>
      </w:r>
    </w:p>
    <w:tbl>
      <w:tblPr>
        <w:tblStyle w:val="Table3"/>
        <w:tblW w:w="141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0"/>
        <w:gridCol w:w="2835"/>
        <w:gridCol w:w="2835"/>
        <w:gridCol w:w="2956"/>
        <w:tblGridChange w:id="0">
          <w:tblGrid>
            <w:gridCol w:w="5550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Observa diferentes elementos de su entorno inmediato, según sus características, para la formación de categorías.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Explora diferentes elementos de su entorno inmediato, según sus características.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Distingue elementos de su entorno inmediato, según sus características, para la formación de categorías.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Examina diferentes elementos de su entorno inmediato, según sus características, para la formación de categorías.</w:t>
            </w:r>
          </w:p>
        </w:tc>
      </w:tr>
    </w:tbl>
    <w:p w:rsidR="00000000" w:rsidDel="00000000" w:rsidP="00000000" w:rsidRDefault="00000000" w:rsidRPr="00000000" w14:paraId="00000035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Causalidad entre los componentes del sistema</w:t>
      </w:r>
    </w:p>
    <w:p w:rsidR="00000000" w:rsidDel="00000000" w:rsidP="00000000" w:rsidRDefault="00000000" w:rsidRPr="00000000" w14:paraId="00000036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4 / Causalidad entre los componentes del sistema</w:t>
      </w:r>
    </w:p>
    <w:tbl>
      <w:tblPr>
        <w:tblStyle w:val="Table4"/>
        <w:tblW w:w="14181.0" w:type="dxa"/>
        <w:jc w:val="left"/>
        <w:tblInd w:w="-5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5"/>
        <w:gridCol w:w="2835"/>
        <w:gridCol w:w="2835"/>
        <w:gridCol w:w="2956"/>
        <w:tblGridChange w:id="0">
          <w:tblGrid>
            <w:gridCol w:w="5555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Agrupa los elementos de su entorno inmediato que conforman una subcategoría.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Descubre los elementos de su entorno inmediato que conforman una subcategoría.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Reúne los elementos de su entorno inmediato que conforman una subcategoría.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Asocia los elementos de su entorno inmediato que conforman una subcategoría.</w:t>
            </w:r>
          </w:p>
        </w:tc>
      </w:tr>
    </w:tbl>
    <w:p w:rsidR="00000000" w:rsidDel="00000000" w:rsidP="00000000" w:rsidRDefault="00000000" w:rsidRPr="00000000" w14:paraId="0000003F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Modificación y mejoras del sistema</w:t>
      </w:r>
    </w:p>
    <w:p w:rsidR="00000000" w:rsidDel="00000000" w:rsidP="00000000" w:rsidRDefault="00000000" w:rsidRPr="00000000" w14:paraId="00000040">
      <w:pPr>
        <w:keepNext w:val="1"/>
        <w:spacing w:after="40" w:before="40" w:line="360" w:lineRule="auto"/>
        <w:rPr>
          <w:rFonts w:ascii="Arial" w:cs="Arial" w:eastAsia="Arial" w:hAnsi="Arial"/>
          <w:color w:val="44546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546a"/>
          <w:sz w:val="24"/>
          <w:szCs w:val="24"/>
          <w:rtl w:val="0"/>
        </w:rPr>
        <w:t xml:space="preserve">Tabla 5 / Modificación y mejoras del sistema</w:t>
      </w:r>
    </w:p>
    <w:tbl>
      <w:tblPr>
        <w:tblStyle w:val="Table5"/>
        <w:tblW w:w="14034.0" w:type="dxa"/>
        <w:jc w:val="left"/>
        <w:tblInd w:w="-5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8"/>
        <w:gridCol w:w="2835"/>
        <w:gridCol w:w="2835"/>
        <w:gridCol w:w="2956"/>
        <w:tblGridChange w:id="0">
          <w:tblGrid>
            <w:gridCol w:w="5408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Reconoce, de forma progresiva, la inclusión de la subcategoría con su respectiva categoría, en su contexto inmediato.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Observa, de forma progresiva, la inclusión de la subcategoría con su respectiva categoría, en su contexto inmediato.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Examina, de forma progresiva, la inclusión de la subcategoría con su respectiva categoría, en su contexto inmediato.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Indaga, de forma progresiva, la inclusión de la subcategoría con su respectiva categoría, en su contexto inmediato.</w:t>
            </w:r>
          </w:p>
        </w:tc>
      </w:tr>
    </w:tbl>
    <w:p w:rsidR="00000000" w:rsidDel="00000000" w:rsidP="00000000" w:rsidRDefault="00000000" w:rsidRPr="00000000" w14:paraId="00000049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IV. Organización del tiempo.</w:t>
      </w:r>
    </w:p>
    <w:p w:rsidR="00000000" w:rsidDel="00000000" w:rsidP="00000000" w:rsidRDefault="00000000" w:rsidRPr="00000000" w14:paraId="0000004A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V. Anexos.</w:t>
      </w:r>
    </w:p>
    <w:sectPr>
      <w:footerReference r:id="rId7" w:type="default"/>
      <w:pgSz w:h="12240" w:w="15840" w:orient="landscape"/>
      <w:pgMar w:bottom="1701" w:top="1135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377"/>
        <w:tab w:val="right" w:leader="none" w:pos="130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3znysh7" w:id="7"/>
    <w:bookmarkEnd w:id="7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Actualización realizada </w:t>
    </w:r>
    <w:r w:rsidDel="00000000" w:rsidR="00000000" w:rsidRPr="00000000">
      <w:rPr>
        <w:rtl w:val="0"/>
      </w:rPr>
      <w:t xml:space="preserve">por el Departamento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Educación de la Primera Infancia. 202</w:t>
    </w:r>
    <w:r w:rsidDel="00000000" w:rsidR="00000000" w:rsidRPr="00000000">
      <w:rPr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A5BB7"/>
  </w:style>
  <w:style w:type="paragraph" w:styleId="Ttulo1">
    <w:name w:val="heading 1"/>
    <w:basedOn w:val="Normal"/>
    <w:next w:val="Normal"/>
    <w:link w:val="Ttulo1Car"/>
    <w:uiPriority w:val="9"/>
    <w:qFormat w:val="1"/>
    <w:rsid w:val="006625E7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8D2EC4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6C68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506803"/>
    <w:pPr>
      <w:ind w:left="720"/>
      <w:contextualSpacing w:val="1"/>
    </w:pPr>
  </w:style>
  <w:style w:type="paragraph" w:styleId="Sinespaciado">
    <w:name w:val="No Spacing"/>
    <w:link w:val="SinespaciadoCar"/>
    <w:uiPriority w:val="1"/>
    <w:qFormat w:val="1"/>
    <w:rsid w:val="00BB02D6"/>
    <w:pPr>
      <w:spacing w:after="0" w:line="240" w:lineRule="auto"/>
    </w:pPr>
    <w:rPr>
      <w:rFonts w:ascii="Tahoma" w:cs="Tahoma" w:eastAsia="Times New Roman" w:hAnsi="Tahoma"/>
      <w:sz w:val="24"/>
      <w:szCs w:val="24"/>
      <w:lang w:eastAsia="es-ES"/>
    </w:rPr>
  </w:style>
  <w:style w:type="paragraph" w:styleId="Default" w:customStyle="1">
    <w:name w:val="Default"/>
    <w:rsid w:val="009A634C"/>
    <w:pPr>
      <w:autoSpaceDE w:val="0"/>
      <w:autoSpaceDN w:val="0"/>
      <w:adjustRightInd w:val="0"/>
      <w:spacing w:after="0" w:line="240" w:lineRule="auto"/>
    </w:pPr>
    <w:rPr>
      <w:rFonts w:ascii="Myriad Pro" w:cs="Myriad Pro" w:hAnsi="Myriad Pro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 w:val="1"/>
    <w:rsid w:val="00775B83"/>
    <w:rPr>
      <w:b w:val="1"/>
      <w:bCs w:val="1"/>
    </w:rPr>
  </w:style>
  <w:style w:type="character" w:styleId="Hipervnculo">
    <w:name w:val="Hyperlink"/>
    <w:basedOn w:val="Fuentedeprrafopredeter"/>
    <w:uiPriority w:val="99"/>
    <w:unhideWhenUsed w:val="1"/>
    <w:rsid w:val="00775B8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0484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04845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A57EE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7EE8"/>
  </w:style>
  <w:style w:type="paragraph" w:styleId="Piedepgina">
    <w:name w:val="footer"/>
    <w:basedOn w:val="Normal"/>
    <w:link w:val="PiedepginaCar"/>
    <w:uiPriority w:val="99"/>
    <w:unhideWhenUsed w:val="1"/>
    <w:rsid w:val="00A57EE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7EE8"/>
  </w:style>
  <w:style w:type="character" w:styleId="SinespaciadoCar" w:customStyle="1">
    <w:name w:val="Sin espaciado Car"/>
    <w:basedOn w:val="Fuentedeprrafopredeter"/>
    <w:link w:val="Sinespaciado"/>
    <w:uiPriority w:val="1"/>
    <w:rsid w:val="00BF0B69"/>
    <w:rPr>
      <w:rFonts w:ascii="Tahoma" w:cs="Tahoma" w:eastAsia="Times New Roman" w:hAnsi="Tahoma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300811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300811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300811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sz w:val="28"/>
      <w:szCs w:val="28"/>
      <w:lang w:bidi="es-CR" w:eastAsia="es-CR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300811"/>
    <w:rPr>
      <w:rFonts w:ascii="Arial" w:cs="Arial" w:eastAsia="Arial" w:hAnsi="Arial"/>
      <w:sz w:val="28"/>
      <w:szCs w:val="28"/>
      <w:lang w:bidi="es-CR" w:eastAsia="es-CR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300811"/>
    <w:rPr>
      <w:vertAlign w:val="superscript"/>
    </w:rPr>
  </w:style>
  <w:style w:type="table" w:styleId="Tablaconcuadrcula1" w:customStyle="1">
    <w:name w:val="Tabla con cuadrícula1"/>
    <w:basedOn w:val="Tablanormal"/>
    <w:next w:val="Tablaconcuadrcula"/>
    <w:uiPriority w:val="39"/>
    <w:rsid w:val="00144FEA"/>
    <w:pPr>
      <w:spacing w:after="0" w:line="240" w:lineRule="auto"/>
    </w:pPr>
    <w:rPr>
      <w:rFonts w:ascii="Calibri" w:cs="Times New Roman" w:eastAsia="Calibri" w:hAnsi="Calibri"/>
      <w:lang w:val="es-E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6625E7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8D2EC4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0ACb/4XDNh+WZtKyIouui/7sw==">CgMxLjAyDmguajluNGxvamF6dWpzMg5oLjRmY20yeXRuM2drbTIOaC5paGR5YjVrdmxkaTgyDmgudTdoYmt2Zm1rMWFpMg5oLnRqMHBoNWl3ZmYwMzIOaC4xMTdwZGZubDVnNmIyCWguMWZvYjl0ZTIJaC4zem55c2g3OAByITFjSzY5RGZ4UW9YcDZrMXZtQmx6VUJPU3pXS0xHMklXcg==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2023-02-21T17:59:00Z</dcterms:created>
  <dc:creator>Nelson Jesús Campos Quesada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0x01010053D934A13A8DDF4AAD79819AB726777E</vt:lpwstr>
  </property>
</Properties>
</file>